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289" w:rsidRPr="00F51BE3" w:rsidRDefault="00C1764C" w:rsidP="00C1764C">
      <w:pPr>
        <w:jc w:val="center"/>
        <w:rPr>
          <w:b/>
          <w:sz w:val="28"/>
          <w:szCs w:val="28"/>
        </w:rPr>
      </w:pPr>
      <w:r w:rsidRPr="00F51BE3">
        <w:rPr>
          <w:b/>
          <w:sz w:val="28"/>
          <w:szCs w:val="28"/>
        </w:rPr>
        <w:t>OPIS PRZEDMIOTU ZAMÓWIENIA DLA POSTĘPOWANIA :</w:t>
      </w:r>
    </w:p>
    <w:p w:rsidR="00C1764C" w:rsidRPr="00F51BE3" w:rsidRDefault="00C1764C" w:rsidP="00C1764C">
      <w:pPr>
        <w:jc w:val="center"/>
        <w:rPr>
          <w:b/>
          <w:sz w:val="28"/>
          <w:szCs w:val="28"/>
        </w:rPr>
      </w:pPr>
      <w:r w:rsidRPr="00F51BE3">
        <w:rPr>
          <w:b/>
          <w:sz w:val="28"/>
          <w:szCs w:val="28"/>
        </w:rPr>
        <w:t>„Modernizacja dwóch pracowni komputerowych znajdujących się w Zespole Oświatowym w Liniewie”</w:t>
      </w:r>
    </w:p>
    <w:p w:rsidR="00C1764C" w:rsidRPr="00F51BE3" w:rsidRDefault="00C1764C" w:rsidP="00C1764C">
      <w:pPr>
        <w:jc w:val="center"/>
        <w:rPr>
          <w:b/>
          <w:sz w:val="28"/>
          <w:szCs w:val="28"/>
        </w:rPr>
      </w:pPr>
    </w:p>
    <w:p w:rsidR="00C1764C" w:rsidRPr="00F51BE3" w:rsidRDefault="00C1764C" w:rsidP="00C1764C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  <w:r w:rsidRPr="00F51BE3">
        <w:rPr>
          <w:rFonts w:ascii="Arial" w:hAnsi="Arial" w:cs="Arial"/>
          <w:color w:val="000000"/>
        </w:rPr>
        <w:t xml:space="preserve">Kody CPV dla przedmiotowego zamówienia: </w:t>
      </w:r>
    </w:p>
    <w:p w:rsidR="00C1764C" w:rsidRPr="00F51BE3" w:rsidRDefault="00A047C7" w:rsidP="00C1764C">
      <w:pPr>
        <w:pStyle w:val="Akapitzlist"/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  <w:r w:rsidRPr="00F51BE3">
        <w:rPr>
          <w:rFonts w:ascii="Arial" w:hAnsi="Arial" w:cs="Arial"/>
          <w:color w:val="000000"/>
        </w:rPr>
        <w:t>48800000-6</w:t>
      </w:r>
    </w:p>
    <w:p w:rsidR="00A047C7" w:rsidRPr="00F51BE3" w:rsidRDefault="00A047C7" w:rsidP="00C1764C">
      <w:pPr>
        <w:pStyle w:val="Akapitzlist"/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  <w:r w:rsidRPr="00F51BE3">
        <w:rPr>
          <w:rFonts w:ascii="Arial" w:hAnsi="Arial" w:cs="Arial"/>
          <w:color w:val="000000"/>
        </w:rPr>
        <w:t>50000000-5</w:t>
      </w:r>
    </w:p>
    <w:p w:rsidR="00A047C7" w:rsidRPr="00F51BE3" w:rsidRDefault="00A047C7" w:rsidP="00C1764C">
      <w:pPr>
        <w:pStyle w:val="Akapitzlist"/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  <w:r w:rsidRPr="00F51BE3">
        <w:rPr>
          <w:rFonts w:ascii="Arial" w:hAnsi="Arial" w:cs="Arial"/>
          <w:color w:val="000000"/>
        </w:rPr>
        <w:t>48900000-7</w:t>
      </w:r>
    </w:p>
    <w:p w:rsidR="00A047C7" w:rsidRPr="00F51BE3" w:rsidRDefault="00A047C7" w:rsidP="00C1764C">
      <w:pPr>
        <w:pStyle w:val="Akapitzlist"/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  <w:r w:rsidRPr="00F51BE3">
        <w:rPr>
          <w:rFonts w:ascii="Arial" w:hAnsi="Arial" w:cs="Arial"/>
          <w:color w:val="000000"/>
        </w:rPr>
        <w:t>51610000-1</w:t>
      </w:r>
    </w:p>
    <w:p w:rsidR="00344B77" w:rsidRPr="00F51BE3" w:rsidRDefault="00344B77" w:rsidP="00C1764C">
      <w:pPr>
        <w:pStyle w:val="Akapitzlist"/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  <w:r w:rsidRPr="00F51BE3">
        <w:rPr>
          <w:rFonts w:ascii="Arial" w:hAnsi="Arial" w:cs="Arial"/>
          <w:color w:val="000000"/>
        </w:rPr>
        <w:t>48000000-8</w:t>
      </w:r>
    </w:p>
    <w:p w:rsidR="00C1764C" w:rsidRPr="00F51BE3" w:rsidRDefault="00C1764C" w:rsidP="00A047C7">
      <w:pPr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</w:p>
    <w:p w:rsidR="00C1764C" w:rsidRPr="00F51BE3" w:rsidRDefault="00C1764C" w:rsidP="00C1764C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  <w:r w:rsidRPr="00F51BE3">
        <w:rPr>
          <w:rFonts w:ascii="Arial" w:hAnsi="Arial" w:cs="Arial"/>
          <w:color w:val="000000"/>
        </w:rPr>
        <w:t xml:space="preserve">Przedmiot zamówienia: </w:t>
      </w:r>
    </w:p>
    <w:p w:rsidR="00C1764C" w:rsidRPr="00F51BE3" w:rsidRDefault="00C1764C" w:rsidP="00C1764C">
      <w:pPr>
        <w:pStyle w:val="Akapitzlist"/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  <w:r w:rsidRPr="00F51BE3">
        <w:rPr>
          <w:rFonts w:ascii="Arial" w:hAnsi="Arial" w:cs="Arial"/>
          <w:color w:val="000000"/>
        </w:rPr>
        <w:t xml:space="preserve">Przedmiotem zamówienia jest modernizacja dwóch pracowni komputerowych znajdujących się w Zespole Oświatowym w Liniewie. </w:t>
      </w:r>
    </w:p>
    <w:p w:rsidR="002937DC" w:rsidRPr="00F51BE3" w:rsidRDefault="002937DC" w:rsidP="0011248C">
      <w:pPr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</w:p>
    <w:p w:rsidR="00B84596" w:rsidRPr="00F51BE3" w:rsidRDefault="00B84596" w:rsidP="00C1764C">
      <w:pPr>
        <w:pStyle w:val="Akapitzlist"/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  <w:r w:rsidRPr="00F51BE3">
        <w:rPr>
          <w:rFonts w:ascii="Arial" w:hAnsi="Arial" w:cs="Arial"/>
          <w:color w:val="000000"/>
        </w:rPr>
        <w:t xml:space="preserve">Przedmiot pełnej modernizacji: </w:t>
      </w:r>
    </w:p>
    <w:p w:rsidR="00B84596" w:rsidRPr="00F51BE3" w:rsidRDefault="00B84596" w:rsidP="00C1764C">
      <w:pPr>
        <w:pStyle w:val="Akapitzlist"/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</w:p>
    <w:p w:rsidR="00B84596" w:rsidRPr="00F51BE3" w:rsidRDefault="00B84596" w:rsidP="00C1764C">
      <w:pPr>
        <w:pStyle w:val="Akapitzlist"/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  <w:r w:rsidRPr="00F51BE3">
        <w:rPr>
          <w:rFonts w:ascii="Arial" w:hAnsi="Arial" w:cs="Arial"/>
          <w:color w:val="000000"/>
        </w:rPr>
        <w:t>Pracownia I :</w:t>
      </w:r>
      <w:r w:rsidR="000743DE" w:rsidRPr="00F51BE3">
        <w:rPr>
          <w:rFonts w:ascii="Arial" w:hAnsi="Arial" w:cs="Arial"/>
          <w:color w:val="000000"/>
        </w:rPr>
        <w:t xml:space="preserve"> </w:t>
      </w:r>
    </w:p>
    <w:p w:rsidR="000743DE" w:rsidRPr="00F51BE3" w:rsidRDefault="000743DE" w:rsidP="00C1764C">
      <w:pPr>
        <w:pStyle w:val="Akapitzlist"/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  <w:bookmarkStart w:id="1" w:name="_Hlk194927400"/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3260"/>
        <w:gridCol w:w="4394"/>
        <w:gridCol w:w="1134"/>
      </w:tblGrid>
      <w:tr w:rsidR="00B84596" w:rsidRPr="00F51BE3" w:rsidTr="00B84596">
        <w:tc>
          <w:tcPr>
            <w:tcW w:w="568" w:type="dxa"/>
          </w:tcPr>
          <w:p w:rsidR="00B84596" w:rsidRPr="00F51BE3" w:rsidRDefault="00B84596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3260" w:type="dxa"/>
          </w:tcPr>
          <w:p w:rsidR="00B84596" w:rsidRPr="00F51BE3" w:rsidRDefault="00B84596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Produkt</w:t>
            </w:r>
          </w:p>
        </w:tc>
        <w:tc>
          <w:tcPr>
            <w:tcW w:w="4394" w:type="dxa"/>
          </w:tcPr>
          <w:p w:rsidR="00B84596" w:rsidRPr="00F51BE3" w:rsidRDefault="00B84596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 xml:space="preserve">Opis </w:t>
            </w:r>
          </w:p>
        </w:tc>
        <w:tc>
          <w:tcPr>
            <w:tcW w:w="1134" w:type="dxa"/>
          </w:tcPr>
          <w:p w:rsidR="00B84596" w:rsidRPr="00F51BE3" w:rsidRDefault="00B84596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Ilość</w:t>
            </w:r>
          </w:p>
        </w:tc>
      </w:tr>
      <w:tr w:rsidR="000C0471" w:rsidRPr="00F51BE3" w:rsidTr="00B84596">
        <w:tc>
          <w:tcPr>
            <w:tcW w:w="568" w:type="dxa"/>
          </w:tcPr>
          <w:p w:rsidR="000C0471" w:rsidRPr="00F51BE3" w:rsidRDefault="000C0471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</w:tcPr>
          <w:p w:rsidR="000C0471" w:rsidRPr="00F51BE3" w:rsidRDefault="000C0471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b/>
                <w:color w:val="000000"/>
              </w:rPr>
            </w:pPr>
            <w:r w:rsidRPr="00F51BE3">
              <w:rPr>
                <w:rFonts w:ascii="Arial" w:hAnsi="Arial" w:cs="Arial"/>
                <w:b/>
                <w:color w:val="000000"/>
              </w:rPr>
              <w:t>Serwer wirtualny</w:t>
            </w:r>
          </w:p>
        </w:tc>
        <w:tc>
          <w:tcPr>
            <w:tcW w:w="4394" w:type="dxa"/>
          </w:tcPr>
          <w:p w:rsidR="000C0471" w:rsidRPr="00F51BE3" w:rsidRDefault="000C0471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0C0471" w:rsidRPr="00F51BE3" w:rsidRDefault="000C0471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B84596" w:rsidRPr="00F51BE3" w:rsidTr="00B84596">
        <w:tc>
          <w:tcPr>
            <w:tcW w:w="568" w:type="dxa"/>
          </w:tcPr>
          <w:p w:rsidR="00B84596" w:rsidRPr="00F51BE3" w:rsidRDefault="00B84596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60" w:type="dxa"/>
          </w:tcPr>
          <w:p w:rsidR="00B84596" w:rsidRPr="00F51BE3" w:rsidRDefault="00B84596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Licencja serwera</w:t>
            </w:r>
          </w:p>
        </w:tc>
        <w:tc>
          <w:tcPr>
            <w:tcW w:w="4394" w:type="dxa"/>
          </w:tcPr>
          <w:p w:rsidR="00B84596" w:rsidRPr="00F51BE3" w:rsidRDefault="00DC1BB0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Wieczysta licencja</w:t>
            </w:r>
            <w:r w:rsidR="00960452" w:rsidRPr="00F51BE3">
              <w:rPr>
                <w:rFonts w:ascii="Arial" w:hAnsi="Arial" w:cs="Arial"/>
                <w:color w:val="000000"/>
              </w:rPr>
              <w:t xml:space="preserve"> </w:t>
            </w:r>
            <w:r w:rsidR="007A1C60" w:rsidRPr="00F51BE3">
              <w:rPr>
                <w:rFonts w:ascii="Arial" w:hAnsi="Arial" w:cs="Arial"/>
                <w:color w:val="000000"/>
              </w:rPr>
              <w:t>obejmująca serwerowy system operacyjny umożliwiający centralne zarządzanie klientami końcowymi</w:t>
            </w:r>
          </w:p>
        </w:tc>
        <w:tc>
          <w:tcPr>
            <w:tcW w:w="1134" w:type="dxa"/>
          </w:tcPr>
          <w:p w:rsidR="00B84596" w:rsidRPr="00F51BE3" w:rsidRDefault="00B84596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84596" w:rsidRPr="00F51BE3" w:rsidTr="00B84596">
        <w:tc>
          <w:tcPr>
            <w:tcW w:w="568" w:type="dxa"/>
          </w:tcPr>
          <w:p w:rsidR="00B84596" w:rsidRPr="00F51BE3" w:rsidRDefault="00B84596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60" w:type="dxa"/>
          </w:tcPr>
          <w:p w:rsidR="00B84596" w:rsidRPr="00F51BE3" w:rsidRDefault="00730656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Licencje dostępowe</w:t>
            </w:r>
          </w:p>
        </w:tc>
        <w:tc>
          <w:tcPr>
            <w:tcW w:w="4394" w:type="dxa"/>
          </w:tcPr>
          <w:p w:rsidR="00B84596" w:rsidRPr="00F51BE3" w:rsidRDefault="00730656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 xml:space="preserve">Licencje dostępowe </w:t>
            </w:r>
            <w:r w:rsidR="007A1C60" w:rsidRPr="00F51BE3">
              <w:rPr>
                <w:rFonts w:ascii="Arial" w:hAnsi="Arial" w:cs="Arial"/>
                <w:color w:val="000000"/>
              </w:rPr>
              <w:t>przeznaczone dla klientów końcowych, współdziałające z systemem operacyjnym serwera</w:t>
            </w:r>
          </w:p>
        </w:tc>
        <w:tc>
          <w:tcPr>
            <w:tcW w:w="1134" w:type="dxa"/>
          </w:tcPr>
          <w:p w:rsidR="00B84596" w:rsidRPr="00F51BE3" w:rsidRDefault="00730656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</w:t>
            </w:r>
            <w:r w:rsidR="00E8739C" w:rsidRPr="00F51BE3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84596" w:rsidRPr="00F51BE3" w:rsidTr="00B84596">
        <w:tc>
          <w:tcPr>
            <w:tcW w:w="568" w:type="dxa"/>
          </w:tcPr>
          <w:p w:rsidR="00B84596" w:rsidRPr="00F51BE3" w:rsidRDefault="00B84596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60" w:type="dxa"/>
          </w:tcPr>
          <w:p w:rsidR="00B84596" w:rsidRPr="00F51BE3" w:rsidRDefault="00730656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Konserwacja serwera</w:t>
            </w:r>
          </w:p>
        </w:tc>
        <w:tc>
          <w:tcPr>
            <w:tcW w:w="4394" w:type="dxa"/>
          </w:tcPr>
          <w:p w:rsidR="00B84596" w:rsidRPr="00F51BE3" w:rsidRDefault="007A1C60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 xml:space="preserve">Usługa konserwacji sprzętu komputerowego, dostosowanie do aktualnych wymagań bezpieczeństwa, aktualizacja systemu operacyjnego oraz migracja danych </w:t>
            </w:r>
          </w:p>
        </w:tc>
        <w:tc>
          <w:tcPr>
            <w:tcW w:w="1134" w:type="dxa"/>
          </w:tcPr>
          <w:p w:rsidR="00B84596" w:rsidRPr="00F51BE3" w:rsidRDefault="00730656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84596" w:rsidRPr="00F51BE3" w:rsidTr="00B84596">
        <w:tc>
          <w:tcPr>
            <w:tcW w:w="568" w:type="dxa"/>
          </w:tcPr>
          <w:p w:rsidR="00B84596" w:rsidRPr="00F51BE3" w:rsidRDefault="00B84596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60" w:type="dxa"/>
          </w:tcPr>
          <w:p w:rsidR="00B84596" w:rsidRPr="00F51BE3" w:rsidRDefault="000743DE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 xml:space="preserve">Bateria </w:t>
            </w:r>
          </w:p>
        </w:tc>
        <w:tc>
          <w:tcPr>
            <w:tcW w:w="4394" w:type="dxa"/>
          </w:tcPr>
          <w:p w:rsidR="00B84596" w:rsidRPr="00F51BE3" w:rsidRDefault="000743DE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 xml:space="preserve">Bateria </w:t>
            </w:r>
            <w:r w:rsidR="007A1C60" w:rsidRPr="00F51BE3">
              <w:rPr>
                <w:rFonts w:ascii="Arial" w:hAnsi="Arial" w:cs="Arial"/>
                <w:color w:val="000000"/>
              </w:rPr>
              <w:t>litowa typu CR2032</w:t>
            </w:r>
          </w:p>
        </w:tc>
        <w:tc>
          <w:tcPr>
            <w:tcW w:w="1134" w:type="dxa"/>
          </w:tcPr>
          <w:p w:rsidR="00B84596" w:rsidRPr="00F51BE3" w:rsidRDefault="00E8739C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84596" w:rsidRPr="00F51BE3" w:rsidTr="00B84596">
        <w:tc>
          <w:tcPr>
            <w:tcW w:w="568" w:type="dxa"/>
          </w:tcPr>
          <w:p w:rsidR="00B84596" w:rsidRPr="00F51BE3" w:rsidRDefault="00B84596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0" w:type="dxa"/>
          </w:tcPr>
          <w:p w:rsidR="00B84596" w:rsidRPr="00F51BE3" w:rsidRDefault="000743DE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 xml:space="preserve">Pamięć </w:t>
            </w:r>
          </w:p>
        </w:tc>
        <w:tc>
          <w:tcPr>
            <w:tcW w:w="4394" w:type="dxa"/>
          </w:tcPr>
          <w:p w:rsidR="00B84596" w:rsidRPr="00F51BE3" w:rsidRDefault="007A1C60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Kość pamięci RAM PC4, pojemność 16 GB, taktowanie kości 3200MHz, opóźnienie CL22</w:t>
            </w:r>
          </w:p>
        </w:tc>
        <w:tc>
          <w:tcPr>
            <w:tcW w:w="1134" w:type="dxa"/>
          </w:tcPr>
          <w:p w:rsidR="00B84596" w:rsidRPr="00F51BE3" w:rsidRDefault="000743DE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84596" w:rsidRPr="00F51BE3" w:rsidTr="00B84596">
        <w:tc>
          <w:tcPr>
            <w:tcW w:w="568" w:type="dxa"/>
          </w:tcPr>
          <w:p w:rsidR="00B84596" w:rsidRPr="00F51BE3" w:rsidRDefault="00B84596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60" w:type="dxa"/>
          </w:tcPr>
          <w:p w:rsidR="00B84596" w:rsidRPr="00F51BE3" w:rsidRDefault="000743DE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Dysk twardy</w:t>
            </w:r>
          </w:p>
        </w:tc>
        <w:tc>
          <w:tcPr>
            <w:tcW w:w="4394" w:type="dxa"/>
          </w:tcPr>
          <w:p w:rsidR="00B84596" w:rsidRPr="00F51BE3" w:rsidRDefault="007A1C60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Dysk twardy SSD, interfejs SATA</w:t>
            </w:r>
            <w:r w:rsidR="000C0471" w:rsidRPr="00F51BE3">
              <w:rPr>
                <w:rFonts w:ascii="Arial" w:hAnsi="Arial" w:cs="Arial"/>
                <w:color w:val="000000"/>
              </w:rPr>
              <w:t xml:space="preserve"> III, pojemność 256 GB</w:t>
            </w:r>
          </w:p>
        </w:tc>
        <w:tc>
          <w:tcPr>
            <w:tcW w:w="1134" w:type="dxa"/>
          </w:tcPr>
          <w:p w:rsidR="00B84596" w:rsidRPr="00F51BE3" w:rsidRDefault="000743DE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743DE" w:rsidRPr="00F51BE3" w:rsidTr="00B84596">
        <w:tc>
          <w:tcPr>
            <w:tcW w:w="568" w:type="dxa"/>
          </w:tcPr>
          <w:p w:rsidR="000743DE" w:rsidRPr="00F51BE3" w:rsidRDefault="000743DE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60" w:type="dxa"/>
          </w:tcPr>
          <w:p w:rsidR="000743DE" w:rsidRPr="00F51BE3" w:rsidRDefault="000743DE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SSH Server</w:t>
            </w:r>
          </w:p>
        </w:tc>
        <w:tc>
          <w:tcPr>
            <w:tcW w:w="4394" w:type="dxa"/>
          </w:tcPr>
          <w:p w:rsidR="000743DE" w:rsidRPr="00F51BE3" w:rsidRDefault="000C0471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Usługa zainstalowania, skonfigurowania oraz wdrożenia usługi SSH i</w:t>
            </w:r>
            <w:r w:rsidR="00532F3A" w:rsidRPr="00F51BE3">
              <w:rPr>
                <w:rFonts w:ascii="Arial" w:hAnsi="Arial" w:cs="Arial"/>
                <w:color w:val="000000"/>
              </w:rPr>
              <w:t xml:space="preserve"> </w:t>
            </w:r>
            <w:r w:rsidRPr="00F51BE3">
              <w:rPr>
                <w:rFonts w:ascii="Arial" w:hAnsi="Arial" w:cs="Arial"/>
                <w:color w:val="000000"/>
              </w:rPr>
              <w:t>DHCP na serwerze</w:t>
            </w:r>
          </w:p>
        </w:tc>
        <w:tc>
          <w:tcPr>
            <w:tcW w:w="1134" w:type="dxa"/>
          </w:tcPr>
          <w:p w:rsidR="000743DE" w:rsidRPr="00F51BE3" w:rsidRDefault="000743DE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C0471" w:rsidRPr="00F51BE3" w:rsidTr="00B84596">
        <w:tc>
          <w:tcPr>
            <w:tcW w:w="568" w:type="dxa"/>
          </w:tcPr>
          <w:p w:rsidR="000C0471" w:rsidRPr="00F51BE3" w:rsidRDefault="000C0471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</w:tcPr>
          <w:p w:rsidR="000C0471" w:rsidRPr="00F51BE3" w:rsidRDefault="000C0471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b/>
                <w:color w:val="000000"/>
              </w:rPr>
            </w:pPr>
            <w:r w:rsidRPr="00F51BE3">
              <w:rPr>
                <w:rFonts w:ascii="Arial" w:hAnsi="Arial" w:cs="Arial"/>
                <w:b/>
                <w:color w:val="000000"/>
              </w:rPr>
              <w:t>Sprzęt komputerowy</w:t>
            </w:r>
          </w:p>
        </w:tc>
        <w:tc>
          <w:tcPr>
            <w:tcW w:w="4394" w:type="dxa"/>
          </w:tcPr>
          <w:p w:rsidR="000C0471" w:rsidRPr="00F51BE3" w:rsidRDefault="000C0471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0C0471" w:rsidRPr="00F51BE3" w:rsidRDefault="000C0471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E8739C" w:rsidRPr="00F51BE3" w:rsidTr="00B84596">
        <w:tc>
          <w:tcPr>
            <w:tcW w:w="568" w:type="dxa"/>
          </w:tcPr>
          <w:p w:rsidR="00E8739C" w:rsidRPr="00F51BE3" w:rsidRDefault="00E8739C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60" w:type="dxa"/>
          </w:tcPr>
          <w:p w:rsidR="00E8739C" w:rsidRPr="00F51BE3" w:rsidRDefault="000C0471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Bateria</w:t>
            </w:r>
          </w:p>
        </w:tc>
        <w:tc>
          <w:tcPr>
            <w:tcW w:w="4394" w:type="dxa"/>
          </w:tcPr>
          <w:p w:rsidR="00E8739C" w:rsidRPr="00F51BE3" w:rsidRDefault="000C0471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Bateria litowa typu CR2032</w:t>
            </w:r>
          </w:p>
        </w:tc>
        <w:tc>
          <w:tcPr>
            <w:tcW w:w="1134" w:type="dxa"/>
          </w:tcPr>
          <w:p w:rsidR="00E8739C" w:rsidRPr="00F51BE3" w:rsidRDefault="00E8739C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C0471" w:rsidRPr="00F51BE3" w:rsidTr="00B84596">
        <w:tc>
          <w:tcPr>
            <w:tcW w:w="568" w:type="dxa"/>
          </w:tcPr>
          <w:p w:rsidR="000C0471" w:rsidRPr="00F51BE3" w:rsidRDefault="000C0471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60" w:type="dxa"/>
          </w:tcPr>
          <w:p w:rsidR="000C0471" w:rsidRPr="00F51BE3" w:rsidRDefault="000C0471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 xml:space="preserve">Pamięć </w:t>
            </w:r>
          </w:p>
        </w:tc>
        <w:tc>
          <w:tcPr>
            <w:tcW w:w="4394" w:type="dxa"/>
          </w:tcPr>
          <w:p w:rsidR="000C0471" w:rsidRPr="00F51BE3" w:rsidRDefault="000C0471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Kość pamięci RAM PC3, pojemność 8GB, taktowanie kości 1600 MHz, opóźnienie CL11</w:t>
            </w:r>
          </w:p>
        </w:tc>
        <w:tc>
          <w:tcPr>
            <w:tcW w:w="1134" w:type="dxa"/>
          </w:tcPr>
          <w:p w:rsidR="000C0471" w:rsidRPr="00F51BE3" w:rsidRDefault="000C0471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C0471" w:rsidRPr="00F51BE3" w:rsidTr="00B84596">
        <w:tc>
          <w:tcPr>
            <w:tcW w:w="568" w:type="dxa"/>
          </w:tcPr>
          <w:p w:rsidR="000C0471" w:rsidRPr="00F51BE3" w:rsidRDefault="000C0471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</w:tcPr>
          <w:p w:rsidR="000C0471" w:rsidRPr="00F51BE3" w:rsidRDefault="000C0471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b/>
                <w:color w:val="000000"/>
              </w:rPr>
            </w:pPr>
            <w:r w:rsidRPr="00F51BE3">
              <w:rPr>
                <w:rFonts w:ascii="Arial" w:hAnsi="Arial" w:cs="Arial"/>
                <w:b/>
                <w:color w:val="000000"/>
              </w:rPr>
              <w:t>Licencje dla edukacji</w:t>
            </w:r>
          </w:p>
        </w:tc>
        <w:tc>
          <w:tcPr>
            <w:tcW w:w="4394" w:type="dxa"/>
          </w:tcPr>
          <w:p w:rsidR="000C0471" w:rsidRPr="00F51BE3" w:rsidRDefault="000C0471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0C0471" w:rsidRPr="00F51BE3" w:rsidRDefault="000C0471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E8739C" w:rsidRPr="00F51BE3" w:rsidTr="00B84596">
        <w:tc>
          <w:tcPr>
            <w:tcW w:w="568" w:type="dxa"/>
          </w:tcPr>
          <w:p w:rsidR="00E8739C" w:rsidRPr="00F51BE3" w:rsidRDefault="00E8739C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60" w:type="dxa"/>
          </w:tcPr>
          <w:p w:rsidR="00E8739C" w:rsidRPr="00F51BE3" w:rsidRDefault="00E8739C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Licencje dla edukacji</w:t>
            </w:r>
          </w:p>
        </w:tc>
        <w:tc>
          <w:tcPr>
            <w:tcW w:w="4394" w:type="dxa"/>
          </w:tcPr>
          <w:p w:rsidR="00E8739C" w:rsidRPr="00F51BE3" w:rsidRDefault="000C0471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 xml:space="preserve">Oprogramowanie umożliwiające archiwizację oraz klonowanie dysków </w:t>
            </w:r>
            <w:r w:rsidRPr="00F51BE3">
              <w:rPr>
                <w:rFonts w:ascii="Arial" w:hAnsi="Arial" w:cs="Arial"/>
                <w:color w:val="000000"/>
              </w:rPr>
              <w:lastRenderedPageBreak/>
              <w:t>twardych/partycji dostarczone wraz z dokumentacją</w:t>
            </w:r>
          </w:p>
        </w:tc>
        <w:tc>
          <w:tcPr>
            <w:tcW w:w="1134" w:type="dxa"/>
          </w:tcPr>
          <w:p w:rsidR="00E8739C" w:rsidRPr="00F51BE3" w:rsidRDefault="00E8739C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</w:tr>
      <w:tr w:rsidR="00E8739C" w:rsidRPr="00F51BE3" w:rsidTr="00B84596">
        <w:tc>
          <w:tcPr>
            <w:tcW w:w="568" w:type="dxa"/>
          </w:tcPr>
          <w:p w:rsidR="00E8739C" w:rsidRPr="00F51BE3" w:rsidRDefault="00E8739C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260" w:type="dxa"/>
          </w:tcPr>
          <w:p w:rsidR="00E8739C" w:rsidRPr="00F51BE3" w:rsidRDefault="00E8739C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Instalacja</w:t>
            </w:r>
          </w:p>
        </w:tc>
        <w:tc>
          <w:tcPr>
            <w:tcW w:w="4394" w:type="dxa"/>
          </w:tcPr>
          <w:p w:rsidR="00E8739C" w:rsidRPr="00F51BE3" w:rsidRDefault="00E8739C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Instalacja oprogramowania stacji</w:t>
            </w:r>
            <w:r w:rsidR="000C0471" w:rsidRPr="00F51BE3">
              <w:rPr>
                <w:rFonts w:ascii="Arial" w:hAnsi="Arial" w:cs="Arial"/>
                <w:color w:val="000000"/>
              </w:rPr>
              <w:t xml:space="preserve"> roboczych, zintegrowanie systemów</w:t>
            </w:r>
            <w:r w:rsidRPr="00F51BE3">
              <w:rPr>
                <w:rFonts w:ascii="Arial" w:hAnsi="Arial" w:cs="Arial"/>
                <w:color w:val="000000"/>
              </w:rPr>
              <w:t xml:space="preserve"> </w:t>
            </w:r>
            <w:r w:rsidR="000C0471" w:rsidRPr="00F51BE3">
              <w:rPr>
                <w:rFonts w:ascii="Arial" w:hAnsi="Arial" w:cs="Arial"/>
                <w:color w:val="000000"/>
              </w:rPr>
              <w:t>z domeną serwera, archiwizacja i wykonanie obrazu wszystkich partycji systemowych, migracja systemu do aktualnej , najnowszej, stabilnej, dostępnej i wspieranej wersji</w:t>
            </w:r>
          </w:p>
        </w:tc>
        <w:tc>
          <w:tcPr>
            <w:tcW w:w="1134" w:type="dxa"/>
          </w:tcPr>
          <w:p w:rsidR="00E8739C" w:rsidRPr="00F51BE3" w:rsidRDefault="00E8739C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E8739C" w:rsidRPr="00F51BE3" w:rsidTr="00B84596">
        <w:tc>
          <w:tcPr>
            <w:tcW w:w="568" w:type="dxa"/>
          </w:tcPr>
          <w:p w:rsidR="00E8739C" w:rsidRPr="00F51BE3" w:rsidRDefault="00E8739C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260" w:type="dxa"/>
          </w:tcPr>
          <w:p w:rsidR="00E8739C" w:rsidRPr="00F51BE3" w:rsidRDefault="00E8739C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Integracja pracowni</w:t>
            </w:r>
          </w:p>
        </w:tc>
        <w:tc>
          <w:tcPr>
            <w:tcW w:w="4394" w:type="dxa"/>
          </w:tcPr>
          <w:p w:rsidR="00E8739C" w:rsidRPr="00F51BE3" w:rsidRDefault="00E8739C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 xml:space="preserve">Podłączenie stacji uczniowskiej do serwera, sprawdzenie poprawności działania sieci i jej zasobów. Sprawdzenie dostępu do </w:t>
            </w:r>
            <w:proofErr w:type="spellStart"/>
            <w:r w:rsidRPr="00F51BE3">
              <w:rPr>
                <w:rFonts w:ascii="Arial" w:hAnsi="Arial" w:cs="Arial"/>
                <w:color w:val="000000"/>
              </w:rPr>
              <w:t>internetu</w:t>
            </w:r>
            <w:proofErr w:type="spellEnd"/>
          </w:p>
        </w:tc>
        <w:tc>
          <w:tcPr>
            <w:tcW w:w="1134" w:type="dxa"/>
          </w:tcPr>
          <w:p w:rsidR="00E8739C" w:rsidRPr="00F51BE3" w:rsidRDefault="00E8739C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11248C" w:rsidRPr="00F51BE3" w:rsidTr="00B84596">
        <w:tc>
          <w:tcPr>
            <w:tcW w:w="568" w:type="dxa"/>
          </w:tcPr>
          <w:p w:rsidR="0011248C" w:rsidRPr="00F51BE3" w:rsidRDefault="0011248C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60" w:type="dxa"/>
          </w:tcPr>
          <w:p w:rsidR="0011248C" w:rsidRPr="00F51BE3" w:rsidRDefault="0011248C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Konserwacja jednostek</w:t>
            </w:r>
          </w:p>
        </w:tc>
        <w:tc>
          <w:tcPr>
            <w:tcW w:w="4394" w:type="dxa"/>
          </w:tcPr>
          <w:p w:rsidR="0011248C" w:rsidRPr="00F51BE3" w:rsidRDefault="0011248C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Konserwacja jednostek komputerowych- diagnostyka, czyszczenie, wymiana pasty termoprzewodzącej, baterii BIOS, rewitalizacja</w:t>
            </w:r>
          </w:p>
        </w:tc>
        <w:tc>
          <w:tcPr>
            <w:tcW w:w="1134" w:type="dxa"/>
          </w:tcPr>
          <w:p w:rsidR="0011248C" w:rsidRPr="00F51BE3" w:rsidRDefault="0011248C" w:rsidP="00C1764C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12</w:t>
            </w:r>
          </w:p>
        </w:tc>
      </w:tr>
      <w:bookmarkEnd w:id="1"/>
    </w:tbl>
    <w:p w:rsidR="00B84596" w:rsidRPr="00F51BE3" w:rsidRDefault="00B84596" w:rsidP="00C1764C">
      <w:pPr>
        <w:pStyle w:val="Akapitzlist"/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</w:p>
    <w:p w:rsidR="00B84596" w:rsidRPr="00F51BE3" w:rsidRDefault="0011248C" w:rsidP="00C1764C">
      <w:pPr>
        <w:pStyle w:val="Akapitzlist"/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  <w:r w:rsidRPr="00F51BE3">
        <w:rPr>
          <w:rFonts w:ascii="Arial" w:hAnsi="Arial" w:cs="Arial"/>
          <w:color w:val="000000"/>
        </w:rPr>
        <w:t>Pracownia II :</w:t>
      </w:r>
    </w:p>
    <w:p w:rsidR="00B84596" w:rsidRPr="00F51BE3" w:rsidRDefault="00B84596" w:rsidP="00C1764C">
      <w:pPr>
        <w:pStyle w:val="Akapitzlist"/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</w:p>
    <w:p w:rsidR="0011248C" w:rsidRPr="00F51BE3" w:rsidRDefault="0011248C" w:rsidP="0011248C">
      <w:pPr>
        <w:pStyle w:val="Akapitzlist"/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3260"/>
        <w:gridCol w:w="4394"/>
        <w:gridCol w:w="1134"/>
      </w:tblGrid>
      <w:tr w:rsidR="0011248C" w:rsidRPr="00F51BE3" w:rsidTr="00A60507">
        <w:tc>
          <w:tcPr>
            <w:tcW w:w="568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3260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Produkt</w:t>
            </w:r>
          </w:p>
        </w:tc>
        <w:tc>
          <w:tcPr>
            <w:tcW w:w="4394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 xml:space="preserve">Opis </w:t>
            </w:r>
          </w:p>
        </w:tc>
        <w:tc>
          <w:tcPr>
            <w:tcW w:w="1134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Ilość</w:t>
            </w:r>
          </w:p>
        </w:tc>
      </w:tr>
      <w:tr w:rsidR="00532F3A" w:rsidRPr="00F51BE3" w:rsidTr="00A60507">
        <w:tc>
          <w:tcPr>
            <w:tcW w:w="568" w:type="dxa"/>
          </w:tcPr>
          <w:p w:rsidR="00532F3A" w:rsidRPr="00F51BE3" w:rsidRDefault="00532F3A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</w:tcPr>
          <w:p w:rsidR="00532F3A" w:rsidRPr="00F51BE3" w:rsidRDefault="00532F3A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b/>
                <w:color w:val="000000"/>
              </w:rPr>
            </w:pPr>
            <w:r w:rsidRPr="00F51BE3">
              <w:rPr>
                <w:rFonts w:ascii="Arial" w:hAnsi="Arial" w:cs="Arial"/>
                <w:b/>
                <w:color w:val="000000"/>
              </w:rPr>
              <w:t>Serwer wirtualny</w:t>
            </w:r>
          </w:p>
        </w:tc>
        <w:tc>
          <w:tcPr>
            <w:tcW w:w="4394" w:type="dxa"/>
          </w:tcPr>
          <w:p w:rsidR="00532F3A" w:rsidRPr="00F51BE3" w:rsidRDefault="00532F3A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532F3A" w:rsidRPr="00F51BE3" w:rsidRDefault="00532F3A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11248C" w:rsidRPr="00F51BE3" w:rsidTr="00A60507">
        <w:tc>
          <w:tcPr>
            <w:tcW w:w="568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60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Licencje dostępowe</w:t>
            </w:r>
          </w:p>
        </w:tc>
        <w:tc>
          <w:tcPr>
            <w:tcW w:w="4394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Licencje</w:t>
            </w:r>
            <w:r w:rsidR="00532F3A" w:rsidRPr="00F51BE3">
              <w:rPr>
                <w:rFonts w:ascii="Arial" w:hAnsi="Arial" w:cs="Arial"/>
                <w:color w:val="000000"/>
              </w:rPr>
              <w:t xml:space="preserve"> dostępowe przeznaczone dla klientów końcowych, współdziałające z systemem operacyjnym serwera</w:t>
            </w:r>
          </w:p>
        </w:tc>
        <w:tc>
          <w:tcPr>
            <w:tcW w:w="1134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11248C" w:rsidRPr="00F51BE3" w:rsidTr="00A60507">
        <w:tc>
          <w:tcPr>
            <w:tcW w:w="568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60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Konserwacja</w:t>
            </w:r>
            <w:r w:rsidR="00532F3A" w:rsidRPr="00F51BE3">
              <w:rPr>
                <w:rFonts w:ascii="Arial" w:hAnsi="Arial" w:cs="Arial"/>
                <w:color w:val="000000"/>
              </w:rPr>
              <w:t xml:space="preserve"> serwera</w:t>
            </w:r>
          </w:p>
        </w:tc>
        <w:tc>
          <w:tcPr>
            <w:tcW w:w="4394" w:type="dxa"/>
          </w:tcPr>
          <w:p w:rsidR="0011248C" w:rsidRPr="00F51BE3" w:rsidRDefault="00532F3A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Usługa konserwacji sprzętu komputerowego, dostosowanie do aktualnych wymagań bezpieczeństwa, aktualizacja systemu operacyjnego oraz migracja danych</w:t>
            </w:r>
          </w:p>
        </w:tc>
        <w:tc>
          <w:tcPr>
            <w:tcW w:w="1134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1248C" w:rsidRPr="00F51BE3" w:rsidTr="00A60507">
        <w:tc>
          <w:tcPr>
            <w:tcW w:w="568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60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 xml:space="preserve">Bateria </w:t>
            </w:r>
          </w:p>
        </w:tc>
        <w:tc>
          <w:tcPr>
            <w:tcW w:w="4394" w:type="dxa"/>
          </w:tcPr>
          <w:p w:rsidR="0011248C" w:rsidRPr="00F51BE3" w:rsidRDefault="00532F3A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Bateria litowa typu CR2032</w:t>
            </w:r>
          </w:p>
        </w:tc>
        <w:tc>
          <w:tcPr>
            <w:tcW w:w="1134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1248C" w:rsidRPr="00F51BE3" w:rsidTr="00A60507">
        <w:tc>
          <w:tcPr>
            <w:tcW w:w="568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60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Pamięć</w:t>
            </w:r>
          </w:p>
        </w:tc>
        <w:tc>
          <w:tcPr>
            <w:tcW w:w="4394" w:type="dxa"/>
          </w:tcPr>
          <w:p w:rsidR="0011248C" w:rsidRPr="00F51BE3" w:rsidRDefault="00532F3A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Kość pamięci RAM PC4, pojemność 16 GB, taktowanie kości 3200MHz, opóźnienie CL22</w:t>
            </w:r>
          </w:p>
        </w:tc>
        <w:tc>
          <w:tcPr>
            <w:tcW w:w="1134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2</w:t>
            </w:r>
          </w:p>
        </w:tc>
      </w:tr>
      <w:tr w:rsidR="0011248C" w:rsidRPr="00F51BE3" w:rsidTr="00A60507">
        <w:tc>
          <w:tcPr>
            <w:tcW w:w="568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0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Dysk twardy</w:t>
            </w:r>
          </w:p>
        </w:tc>
        <w:tc>
          <w:tcPr>
            <w:tcW w:w="4394" w:type="dxa"/>
          </w:tcPr>
          <w:p w:rsidR="0011248C" w:rsidRPr="00F51BE3" w:rsidRDefault="00532F3A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Dysk twardy SSD, interfejs SATA III, pojemność 256 GB</w:t>
            </w:r>
          </w:p>
        </w:tc>
        <w:tc>
          <w:tcPr>
            <w:tcW w:w="1134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1248C" w:rsidRPr="00F51BE3" w:rsidTr="00A60507">
        <w:tc>
          <w:tcPr>
            <w:tcW w:w="568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60" w:type="dxa"/>
          </w:tcPr>
          <w:p w:rsidR="0011248C" w:rsidRPr="00F51BE3" w:rsidRDefault="00532F3A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 xml:space="preserve">SSH </w:t>
            </w:r>
            <w:r w:rsidR="0011248C" w:rsidRPr="00F51BE3">
              <w:rPr>
                <w:rFonts w:ascii="Arial" w:hAnsi="Arial" w:cs="Arial"/>
                <w:color w:val="000000"/>
              </w:rPr>
              <w:t>Server</w:t>
            </w:r>
          </w:p>
        </w:tc>
        <w:tc>
          <w:tcPr>
            <w:tcW w:w="4394" w:type="dxa"/>
          </w:tcPr>
          <w:p w:rsidR="0011248C" w:rsidRPr="00F51BE3" w:rsidRDefault="00532F3A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Usługa zainstalowania, skonfigurowania oraz wdrożenia usługi SSH i DHCP na serwerze</w:t>
            </w:r>
          </w:p>
        </w:tc>
        <w:tc>
          <w:tcPr>
            <w:tcW w:w="1134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532F3A" w:rsidRPr="00F51BE3" w:rsidTr="00A60507">
        <w:tc>
          <w:tcPr>
            <w:tcW w:w="568" w:type="dxa"/>
          </w:tcPr>
          <w:p w:rsidR="00532F3A" w:rsidRPr="00F51BE3" w:rsidRDefault="00532F3A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</w:tcPr>
          <w:p w:rsidR="00532F3A" w:rsidRPr="00F51BE3" w:rsidRDefault="00532F3A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b/>
                <w:color w:val="000000"/>
              </w:rPr>
            </w:pPr>
            <w:r w:rsidRPr="00F51BE3">
              <w:rPr>
                <w:rFonts w:ascii="Arial" w:hAnsi="Arial" w:cs="Arial"/>
                <w:b/>
                <w:color w:val="000000"/>
              </w:rPr>
              <w:t>Sprzęt komputerowy</w:t>
            </w:r>
          </w:p>
        </w:tc>
        <w:tc>
          <w:tcPr>
            <w:tcW w:w="4394" w:type="dxa"/>
          </w:tcPr>
          <w:p w:rsidR="00532F3A" w:rsidRPr="00F51BE3" w:rsidRDefault="00532F3A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532F3A" w:rsidRPr="00F51BE3" w:rsidRDefault="00532F3A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532F3A" w:rsidRPr="00F51BE3" w:rsidTr="00A60507">
        <w:tc>
          <w:tcPr>
            <w:tcW w:w="568" w:type="dxa"/>
          </w:tcPr>
          <w:p w:rsidR="00532F3A" w:rsidRPr="00F51BE3" w:rsidRDefault="00532F3A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</w:tcPr>
          <w:p w:rsidR="00532F3A" w:rsidRPr="00F51BE3" w:rsidRDefault="00532F3A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Bateria</w:t>
            </w:r>
          </w:p>
        </w:tc>
        <w:tc>
          <w:tcPr>
            <w:tcW w:w="4394" w:type="dxa"/>
          </w:tcPr>
          <w:p w:rsidR="00532F3A" w:rsidRPr="00F51BE3" w:rsidRDefault="00532F3A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Bateria litowa typu CR2032</w:t>
            </w:r>
          </w:p>
        </w:tc>
        <w:tc>
          <w:tcPr>
            <w:tcW w:w="1134" w:type="dxa"/>
          </w:tcPr>
          <w:p w:rsidR="00532F3A" w:rsidRPr="00F51BE3" w:rsidRDefault="00532F3A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11248C" w:rsidRPr="00F51BE3" w:rsidTr="00A60507">
        <w:tc>
          <w:tcPr>
            <w:tcW w:w="568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60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Pamięć</w:t>
            </w:r>
          </w:p>
        </w:tc>
        <w:tc>
          <w:tcPr>
            <w:tcW w:w="4394" w:type="dxa"/>
          </w:tcPr>
          <w:p w:rsidR="0011248C" w:rsidRPr="00F51BE3" w:rsidRDefault="00532F3A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Kość pamięci RAM PC3, pojemność 8GB, taktowanie kości 1600 MHz, opóźnienie CL11</w:t>
            </w:r>
          </w:p>
        </w:tc>
        <w:tc>
          <w:tcPr>
            <w:tcW w:w="1134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532F3A" w:rsidRPr="00F51BE3" w:rsidTr="00A60507">
        <w:tc>
          <w:tcPr>
            <w:tcW w:w="568" w:type="dxa"/>
          </w:tcPr>
          <w:p w:rsidR="00532F3A" w:rsidRPr="00F51BE3" w:rsidRDefault="00532F3A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</w:tcPr>
          <w:p w:rsidR="00532F3A" w:rsidRPr="00F51BE3" w:rsidRDefault="00532F3A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b/>
                <w:color w:val="000000"/>
              </w:rPr>
            </w:pPr>
            <w:r w:rsidRPr="00F51BE3">
              <w:rPr>
                <w:rFonts w:ascii="Arial" w:hAnsi="Arial" w:cs="Arial"/>
                <w:b/>
                <w:color w:val="000000"/>
              </w:rPr>
              <w:t>Licencje dla edukacji</w:t>
            </w:r>
          </w:p>
        </w:tc>
        <w:tc>
          <w:tcPr>
            <w:tcW w:w="4394" w:type="dxa"/>
          </w:tcPr>
          <w:p w:rsidR="00532F3A" w:rsidRPr="00F51BE3" w:rsidRDefault="00532F3A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532F3A" w:rsidRPr="00F51BE3" w:rsidRDefault="00532F3A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11248C" w:rsidRPr="00F51BE3" w:rsidTr="00A60507">
        <w:tc>
          <w:tcPr>
            <w:tcW w:w="568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60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Licencje dla edukacji</w:t>
            </w:r>
          </w:p>
        </w:tc>
        <w:tc>
          <w:tcPr>
            <w:tcW w:w="4394" w:type="dxa"/>
          </w:tcPr>
          <w:p w:rsidR="0011248C" w:rsidRPr="00F51BE3" w:rsidRDefault="00532F3A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Oprogramowanie umożliwiające archiwizację oraz klonowanie dysków twardych/partycji dostarczone wraz z dokumentacją</w:t>
            </w:r>
          </w:p>
        </w:tc>
        <w:tc>
          <w:tcPr>
            <w:tcW w:w="1134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1248C" w:rsidRPr="00F51BE3" w:rsidTr="00A60507">
        <w:tc>
          <w:tcPr>
            <w:tcW w:w="568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60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Instalacja</w:t>
            </w:r>
          </w:p>
        </w:tc>
        <w:tc>
          <w:tcPr>
            <w:tcW w:w="4394" w:type="dxa"/>
          </w:tcPr>
          <w:p w:rsidR="0011248C" w:rsidRPr="00F51BE3" w:rsidRDefault="00F51BE3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 xml:space="preserve">Instalacja oprogramowania stacji roboczych, zintegrowanie systemów z domeną serwera, archiwizacja i wykonanie obrazu wszystkich partycji systemowych, </w:t>
            </w:r>
            <w:r w:rsidRPr="00F51BE3">
              <w:rPr>
                <w:rFonts w:ascii="Arial" w:hAnsi="Arial" w:cs="Arial"/>
                <w:color w:val="000000"/>
              </w:rPr>
              <w:lastRenderedPageBreak/>
              <w:t>migracja systemu do aktualnej , najnowszej, stabilnej, dostępnej i wspieranej wersji</w:t>
            </w:r>
          </w:p>
        </w:tc>
        <w:tc>
          <w:tcPr>
            <w:tcW w:w="1134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</w:tr>
      <w:tr w:rsidR="0011248C" w:rsidRPr="00F51BE3" w:rsidTr="00A60507">
        <w:tc>
          <w:tcPr>
            <w:tcW w:w="568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260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Integracja pracowni</w:t>
            </w:r>
          </w:p>
        </w:tc>
        <w:tc>
          <w:tcPr>
            <w:tcW w:w="4394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 xml:space="preserve">Podłączenie stacji uczniowskiej do serwera, sprawdzenie poprawności działania sieci i jej zasobów. Sprawdzenie dostępu do </w:t>
            </w:r>
            <w:proofErr w:type="spellStart"/>
            <w:r w:rsidRPr="00F51BE3">
              <w:rPr>
                <w:rFonts w:ascii="Arial" w:hAnsi="Arial" w:cs="Arial"/>
                <w:color w:val="000000"/>
              </w:rPr>
              <w:t>internetu</w:t>
            </w:r>
            <w:proofErr w:type="spellEnd"/>
          </w:p>
        </w:tc>
        <w:tc>
          <w:tcPr>
            <w:tcW w:w="1134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11248C" w:rsidRPr="00F51BE3" w:rsidTr="00A60507">
        <w:tc>
          <w:tcPr>
            <w:tcW w:w="568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260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Konserwacja jednostek</w:t>
            </w:r>
          </w:p>
        </w:tc>
        <w:tc>
          <w:tcPr>
            <w:tcW w:w="4394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Konserwacja jednostek komputerowych- diagnostyka, czyszczenie, wymiana pasty termoprzewodzącej, baterii BIOS, rewitalizacja</w:t>
            </w:r>
          </w:p>
        </w:tc>
        <w:tc>
          <w:tcPr>
            <w:tcW w:w="1134" w:type="dxa"/>
          </w:tcPr>
          <w:p w:rsidR="0011248C" w:rsidRPr="00F51BE3" w:rsidRDefault="0011248C" w:rsidP="00A60507">
            <w:pPr>
              <w:pStyle w:val="Akapitzlist"/>
              <w:suppressAutoHyphens/>
              <w:autoSpaceDN w:val="0"/>
              <w:ind w:left="0"/>
              <w:rPr>
                <w:rFonts w:ascii="Arial" w:hAnsi="Arial" w:cs="Arial"/>
                <w:color w:val="000000"/>
              </w:rPr>
            </w:pPr>
            <w:r w:rsidRPr="00F51BE3">
              <w:rPr>
                <w:rFonts w:ascii="Arial" w:hAnsi="Arial" w:cs="Arial"/>
                <w:color w:val="000000"/>
              </w:rPr>
              <w:t>12</w:t>
            </w:r>
          </w:p>
        </w:tc>
      </w:tr>
    </w:tbl>
    <w:p w:rsidR="00C1764C" w:rsidRPr="0011248C" w:rsidRDefault="00C1764C" w:rsidP="0011248C">
      <w:pPr>
        <w:rPr>
          <w:sz w:val="28"/>
          <w:szCs w:val="28"/>
        </w:rPr>
      </w:pPr>
    </w:p>
    <w:sectPr w:rsidR="00C1764C" w:rsidRPr="0011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4221"/>
    <w:multiLevelType w:val="hybridMultilevel"/>
    <w:tmpl w:val="1D408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76230"/>
    <w:multiLevelType w:val="multilevel"/>
    <w:tmpl w:val="23AA8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3BB667FD"/>
    <w:multiLevelType w:val="hybridMultilevel"/>
    <w:tmpl w:val="101E8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4C"/>
    <w:rsid w:val="000743DE"/>
    <w:rsid w:val="000C0471"/>
    <w:rsid w:val="0011248C"/>
    <w:rsid w:val="00250E50"/>
    <w:rsid w:val="002937DC"/>
    <w:rsid w:val="00344B77"/>
    <w:rsid w:val="00370289"/>
    <w:rsid w:val="00532F3A"/>
    <w:rsid w:val="00716391"/>
    <w:rsid w:val="00730656"/>
    <w:rsid w:val="007A1C60"/>
    <w:rsid w:val="008613D9"/>
    <w:rsid w:val="00960452"/>
    <w:rsid w:val="00A047C7"/>
    <w:rsid w:val="00A13DDB"/>
    <w:rsid w:val="00B84596"/>
    <w:rsid w:val="00C1764C"/>
    <w:rsid w:val="00DC1BB0"/>
    <w:rsid w:val="00E7461E"/>
    <w:rsid w:val="00E8739C"/>
    <w:rsid w:val="00F5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B17D"/>
  <w15:chartTrackingRefBased/>
  <w15:docId w15:val="{5FA90DE2-0A6B-42D7-A8C7-24E5D0A5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64C"/>
    <w:pPr>
      <w:ind w:left="720"/>
      <w:contextualSpacing/>
    </w:pPr>
  </w:style>
  <w:style w:type="table" w:styleId="Tabela-Siatka">
    <w:name w:val="Table Grid"/>
    <w:basedOn w:val="Standardowy"/>
    <w:uiPriority w:val="39"/>
    <w:rsid w:val="00B8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Łukasz</cp:lastModifiedBy>
  <cp:revision>2</cp:revision>
  <dcterms:created xsi:type="dcterms:W3CDTF">2025-04-17T10:00:00Z</dcterms:created>
  <dcterms:modified xsi:type="dcterms:W3CDTF">2025-04-17T10:00:00Z</dcterms:modified>
</cp:coreProperties>
</file>